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E326" w14:textId="77777777" w:rsidR="00844EB7" w:rsidRPr="00ED317D" w:rsidRDefault="00844EB7" w:rsidP="00844EB7">
      <w:pPr>
        <w:jc w:val="center"/>
        <w:rPr>
          <w:b/>
          <w:sz w:val="22"/>
        </w:rPr>
      </w:pPr>
      <w:r>
        <w:object w:dxaOrig="1440" w:dyaOrig="1440" w14:anchorId="2BBC5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75pt;margin-top:-10.9pt;width:76pt;height:57pt;z-index:-251655168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6" DrawAspect="Content" ObjectID="_1792843368" r:id="rId6"/>
        </w:object>
      </w:r>
      <w:r w:rsidRPr="00ED317D">
        <w:rPr>
          <w:b/>
          <w:sz w:val="22"/>
        </w:rPr>
        <w:t xml:space="preserve">РЕСПУБЛИКА                </w:t>
      </w:r>
      <w:r w:rsidRPr="00ED317D">
        <w:rPr>
          <w:b/>
          <w:sz w:val="22"/>
        </w:rPr>
        <w:tab/>
        <w:t xml:space="preserve">                        Г</w:t>
      </w:r>
      <w:r w:rsidRPr="00ED317D">
        <w:rPr>
          <w:b/>
          <w:sz w:val="22"/>
          <w:lang w:val="en-US"/>
        </w:rPr>
        <w:t>I</w:t>
      </w:r>
      <w:r w:rsidRPr="00ED317D">
        <w:rPr>
          <w:b/>
          <w:sz w:val="22"/>
        </w:rPr>
        <w:t>АЛГ</w:t>
      </w:r>
      <w:r w:rsidRPr="00ED317D">
        <w:rPr>
          <w:b/>
          <w:sz w:val="22"/>
          <w:lang w:val="en-US"/>
        </w:rPr>
        <w:t>I</w:t>
      </w:r>
      <w:r w:rsidRPr="00ED317D">
        <w:rPr>
          <w:b/>
          <w:sz w:val="22"/>
        </w:rPr>
        <w:t>АЙ</w:t>
      </w:r>
    </w:p>
    <w:p w14:paraId="26D31E85" w14:textId="77777777" w:rsidR="00844EB7" w:rsidRPr="00ED317D" w:rsidRDefault="00844EB7" w:rsidP="00844EB7">
      <w:pPr>
        <w:rPr>
          <w:b/>
          <w:sz w:val="22"/>
        </w:rPr>
      </w:pPr>
      <w:r w:rsidRPr="00ED317D">
        <w:rPr>
          <w:b/>
          <w:sz w:val="22"/>
        </w:rPr>
        <w:t xml:space="preserve">    ИНГУШЕТИЯ                                                                             </w:t>
      </w:r>
      <w:r w:rsidRPr="00ED317D">
        <w:rPr>
          <w:b/>
          <w:sz w:val="22"/>
        </w:rPr>
        <w:tab/>
        <w:t xml:space="preserve">                МОХК</w:t>
      </w:r>
    </w:p>
    <w:p w14:paraId="0C469595" w14:textId="77777777" w:rsidR="00844EB7" w:rsidRPr="00ED317D" w:rsidRDefault="00844EB7" w:rsidP="00844EB7"/>
    <w:p w14:paraId="0AE530A0" w14:textId="77777777" w:rsidR="00844EB7" w:rsidRPr="00ED317D" w:rsidRDefault="00844EB7" w:rsidP="00844EB7">
      <w:pPr>
        <w:ind w:left="-567"/>
      </w:pPr>
    </w:p>
    <w:p w14:paraId="15872625" w14:textId="77777777" w:rsidR="00844EB7" w:rsidRPr="00ED317D" w:rsidRDefault="00844EB7" w:rsidP="00844EB7"/>
    <w:p w14:paraId="0B99FBDE" w14:textId="66DAD6CC" w:rsidR="00844EB7" w:rsidRPr="00844EB7" w:rsidRDefault="00844EB7" w:rsidP="00844EB7">
      <w:pPr>
        <w:jc w:val="center"/>
        <w:rPr>
          <w:rFonts w:ascii="Arial" w:hAnsi="Arial" w:cs="Arial"/>
          <w:b/>
          <w:sz w:val="32"/>
          <w:szCs w:val="32"/>
        </w:rPr>
      </w:pPr>
      <w:r w:rsidRPr="00ED317D">
        <w:rPr>
          <w:rFonts w:ascii="Arial" w:hAnsi="Arial" w:cs="Arial"/>
          <w:b/>
          <w:sz w:val="32"/>
          <w:szCs w:val="32"/>
        </w:rPr>
        <w:t>ДАТТЫХСКИЙ СЕЛЬСКИЙ СОВЕТ</w:t>
      </w:r>
    </w:p>
    <w:p w14:paraId="2BC0E2AE" w14:textId="668807A4" w:rsidR="00D114A0" w:rsidRPr="00ED317D" w:rsidRDefault="00D114A0" w:rsidP="00D114A0">
      <w:r w:rsidRPr="00ED31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262EB3" wp14:editId="2ADA578E">
                <wp:simplePos x="0" y="0"/>
                <wp:positionH relativeFrom="column">
                  <wp:posOffset>-308610</wp:posOffset>
                </wp:positionH>
                <wp:positionV relativeFrom="paragraph">
                  <wp:posOffset>84455</wp:posOffset>
                </wp:positionV>
                <wp:extent cx="6126480" cy="0"/>
                <wp:effectExtent l="28575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60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6.65pt" to="45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OQAgIAAKsDAAAOAAAAZHJzL2Uyb0RvYy54bWysU01uEzEU3iNxB8t7MpmIhmqUSRcpZVMg&#10;UsMBHNuTseo/2U4m2QFrpByBK7AoUqUCZ5i5Ec/OJBTYIWZhPb+fz9/73pvJxVZJtOHOC6NLnA+G&#10;GHFNDRN6VeJ3i6tn5xj5QDQj0mhe4h33+GL69MmksQUfmdpIxh0CEO2Lxpa4DsEWWeZpzRXxA2O5&#10;hmBlnCIBrm6VMUcaQFcyGw2H46wxjllnKPcevJeHIJ4m/KriNLytKs8DkiUGbiGdLp3LeGbTCSlW&#10;jtha0J4G+QcWiggNj56gLkkgaO3EX1BKUGe8qcKAGpWZqhKUpx6gm3z4Rzc3NbE89QLieHuSyf8/&#10;WPpmM3dIsBKPMNJEwYjaz937bt9+a790e9R9aH+0X9u79r793t53H8F+6D6BHYPtQ+/eo1FUsrG+&#10;AMCZnruoBd3qG3tt6K1H2sxqolc8dbTYWXgmjxXZbyXx4i3wWTavDYMcsg4mybqtnIqQIBjapunt&#10;TtPj24AoOMf5aPz8HIZMj7GMFMdC63x4xY1C0SixFDoKSwqyufYhEiHFMSW6tbkSUqblkBo1JT57&#10;kZ9FaGVBqgDLcruo+5F7IwWL6bHQu9VyJh3akLhw6Ut9QuRxmjNrzRJ8zQl72duBCHmwgY7UvTxR&#10;kYO2S8N2c3eUDTYi8e63N67c43uq/vWPTX8CAAD//wMAUEsDBBQABgAIAAAAIQDI9Y7A2wAAAAkB&#10;AAAPAAAAZHJzL2Rvd25yZXYueG1sTI/BTsMwDIbvSLxDZCRuW7p1VKVrOk1MPACFA8esMW21xKmS&#10;bCs8PUYc4Gj/n35/rnezs+KCIY6eFKyWGQikzpuRegVvr8+LEkRMmoy2nlDBJ0bYNbc3ta6Mv9IL&#10;XtrUCy6hWGkFQ0pTJWXsBnQ6Lv2ExNmHD04nHkMvTdBXLndWrrOskE6PxBcGPeHTgN2pPTsFrc/s&#10;Yd7ntv0qN+8H35VTeIhK3d/N+y2IhHP6g+FHn9WhYaejP5OJwipYbMqCUQ7yHAQDj6tiDeL4u5BN&#10;Lf9/0HwDAAD//wMAUEsBAi0AFAAGAAgAAAAhALaDOJL+AAAA4QEAABMAAAAAAAAAAAAAAAAAAAAA&#10;AFtDb250ZW50X1R5cGVzXS54bWxQSwECLQAUAAYACAAAACEAOP0h/9YAAACUAQAACwAAAAAAAAAA&#10;AAAAAAAvAQAAX3JlbHMvLnJlbHNQSwECLQAUAAYACAAAACEAKy/zkAICAACrAwAADgAAAAAAAAAA&#10;AAAAAAAuAgAAZHJzL2Uyb0RvYy54bWxQSwECLQAUAAYACAAAACEAyPWOwNsAAAAJAQAADwAAAAAA&#10;AAAAAAAAAABcBAAAZHJzL2Rvd25yZXYueG1sUEsFBgAAAAAEAAQA8wAAAGQFAAAAAA==&#10;" o:allowincell="f" strokeweight="4.5pt">
                <v:stroke linestyle="thickThin"/>
              </v:line>
            </w:pict>
          </mc:Fallback>
        </mc:AlternateContent>
      </w:r>
    </w:p>
    <w:p w14:paraId="21C4EF4D" w14:textId="77777777" w:rsidR="00D114A0" w:rsidRPr="00ED317D" w:rsidRDefault="00D114A0" w:rsidP="00D114A0">
      <w:r w:rsidRPr="00ED317D">
        <w:rPr>
          <w:sz w:val="22"/>
          <w:szCs w:val="28"/>
        </w:rPr>
        <w:t xml:space="preserve">386200, РИ, Сунженский муниципальный район, </w:t>
      </w:r>
      <w:proofErr w:type="spellStart"/>
      <w:r w:rsidRPr="00ED317D">
        <w:rPr>
          <w:sz w:val="22"/>
          <w:szCs w:val="28"/>
        </w:rPr>
        <w:t>с.п</w:t>
      </w:r>
      <w:proofErr w:type="spellEnd"/>
      <w:r w:rsidRPr="00ED317D">
        <w:rPr>
          <w:sz w:val="22"/>
          <w:szCs w:val="28"/>
        </w:rPr>
        <w:t>. Даттых, ул. Кавказская 2</w:t>
      </w:r>
    </w:p>
    <w:p w14:paraId="1B1D1865" w14:textId="77777777" w:rsidR="00D114A0" w:rsidRDefault="00D114A0" w:rsidP="00D114A0">
      <w:pPr>
        <w:tabs>
          <w:tab w:val="left" w:pos="6210"/>
        </w:tabs>
        <w:rPr>
          <w:b/>
          <w:sz w:val="28"/>
          <w:szCs w:val="28"/>
        </w:rPr>
      </w:pPr>
      <w:r w:rsidRPr="00ED317D">
        <w:rPr>
          <w:b/>
          <w:sz w:val="28"/>
          <w:szCs w:val="28"/>
        </w:rPr>
        <w:t xml:space="preserve">                                                                              </w:t>
      </w:r>
    </w:p>
    <w:p w14:paraId="463D8FBE" w14:textId="3C507645" w:rsidR="00D114A0" w:rsidRPr="00942CA3" w:rsidRDefault="00D114A0" w:rsidP="00D114A0">
      <w:pPr>
        <w:tabs>
          <w:tab w:val="left" w:pos="6210"/>
        </w:tabs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г.                                                    </w:t>
      </w:r>
      <w:r>
        <w:rPr>
          <w:sz w:val="28"/>
          <w:szCs w:val="28"/>
        </w:rPr>
        <w:tab/>
        <w:t xml:space="preserve">                            №2</w:t>
      </w:r>
      <w:r>
        <w:rPr>
          <w:sz w:val="28"/>
          <w:szCs w:val="28"/>
        </w:rPr>
        <w:t>1</w:t>
      </w:r>
    </w:p>
    <w:p w14:paraId="42C03694" w14:textId="65AB9A01" w:rsidR="00D114A0" w:rsidRPr="006F3311" w:rsidRDefault="00D114A0" w:rsidP="00D114A0">
      <w:pPr>
        <w:jc w:val="center"/>
        <w:rPr>
          <w:rFonts w:ascii="PT Astra Serif" w:hAnsi="PT Astra Serif"/>
          <w:sz w:val="28"/>
          <w:szCs w:val="28"/>
        </w:rPr>
      </w:pPr>
      <w:r w:rsidRPr="006F3311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ЕШЕНИЕ</w:t>
      </w:r>
    </w:p>
    <w:p w14:paraId="62FA9B56" w14:textId="77777777" w:rsidR="00D114A0" w:rsidRPr="006F3311" w:rsidRDefault="00D114A0" w:rsidP="00D114A0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6F3311">
        <w:rPr>
          <w:rFonts w:ascii="PT Astra Serif" w:hAnsi="PT Astra Serif"/>
          <w:sz w:val="28"/>
          <w:szCs w:val="28"/>
        </w:rPr>
        <w:t>Даттыхского</w:t>
      </w:r>
      <w:proofErr w:type="spellEnd"/>
      <w:r w:rsidRPr="006F3311">
        <w:rPr>
          <w:rFonts w:ascii="PT Astra Serif" w:hAnsi="PT Astra Serif"/>
          <w:sz w:val="28"/>
          <w:szCs w:val="28"/>
        </w:rPr>
        <w:t xml:space="preserve"> сельского совета</w:t>
      </w:r>
    </w:p>
    <w:p w14:paraId="0808D510" w14:textId="071DEF7E" w:rsidR="00D114A0" w:rsidRPr="00D114A0" w:rsidRDefault="00D114A0" w:rsidP="00D114A0">
      <w:pPr>
        <w:tabs>
          <w:tab w:val="left" w:pos="3405"/>
        </w:tabs>
        <w:spacing w:line="360" w:lineRule="auto"/>
        <w:rPr>
          <w:b/>
          <w:bCs/>
          <w:sz w:val="28"/>
          <w:szCs w:val="28"/>
        </w:rPr>
      </w:pPr>
      <w:r w:rsidRPr="00D114A0">
        <w:t xml:space="preserve">                                                      </w:t>
      </w:r>
    </w:p>
    <w:p w14:paraId="55E28095" w14:textId="4B6CEA9E" w:rsidR="00D114A0" w:rsidRPr="00D114A0" w:rsidRDefault="00D114A0" w:rsidP="00D114A0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  <w:r w:rsidRPr="00D114A0">
        <w:rPr>
          <w:rFonts w:eastAsia="Calibri"/>
          <w:b/>
          <w:bCs/>
          <w:sz w:val="26"/>
          <w:szCs w:val="26"/>
        </w:rPr>
        <w:t>«</w:t>
      </w:r>
      <w:r w:rsidRPr="00D114A0">
        <w:rPr>
          <w:rFonts w:eastAsia="Calibri"/>
          <w:b/>
          <w:bCs/>
          <w:sz w:val="26"/>
          <w:szCs w:val="26"/>
        </w:rPr>
        <w:t>О земельном</w:t>
      </w:r>
      <w:r w:rsidRPr="00D114A0">
        <w:rPr>
          <w:rFonts w:eastAsia="Calibri"/>
          <w:b/>
          <w:bCs/>
          <w:sz w:val="26"/>
          <w:szCs w:val="26"/>
        </w:rPr>
        <w:t xml:space="preserve"> налоге на территории</w:t>
      </w:r>
    </w:p>
    <w:p w14:paraId="6D6BAFB0" w14:textId="5DE28739" w:rsidR="00D114A0" w:rsidRPr="00D114A0" w:rsidRDefault="00D114A0" w:rsidP="00D114A0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  <w:r w:rsidRPr="00D114A0">
        <w:rPr>
          <w:rFonts w:eastAsia="Calibri"/>
          <w:b/>
          <w:bCs/>
          <w:sz w:val="26"/>
          <w:szCs w:val="26"/>
        </w:rPr>
        <w:t xml:space="preserve"> сельского поселения </w:t>
      </w:r>
      <w:r>
        <w:rPr>
          <w:rFonts w:eastAsia="Calibri"/>
          <w:b/>
          <w:bCs/>
          <w:sz w:val="26"/>
          <w:szCs w:val="26"/>
        </w:rPr>
        <w:t>Даттых</w:t>
      </w:r>
      <w:r w:rsidRPr="00D114A0">
        <w:rPr>
          <w:rFonts w:eastAsia="Calibri"/>
          <w:b/>
          <w:bCs/>
          <w:sz w:val="26"/>
          <w:szCs w:val="26"/>
        </w:rPr>
        <w:t xml:space="preserve"> на 202</w:t>
      </w:r>
      <w:r>
        <w:rPr>
          <w:rFonts w:eastAsia="Calibri"/>
          <w:b/>
          <w:bCs/>
          <w:sz w:val="26"/>
          <w:szCs w:val="26"/>
        </w:rPr>
        <w:t>5</w:t>
      </w:r>
      <w:r w:rsidRPr="00D114A0">
        <w:rPr>
          <w:rFonts w:eastAsia="Calibri"/>
          <w:b/>
          <w:bCs/>
          <w:sz w:val="26"/>
          <w:szCs w:val="26"/>
        </w:rPr>
        <w:t xml:space="preserve"> год»</w:t>
      </w:r>
    </w:p>
    <w:p w14:paraId="573FF1CA" w14:textId="77777777" w:rsidR="00D114A0" w:rsidRPr="00D114A0" w:rsidRDefault="00D114A0" w:rsidP="00D11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B2BC027" w14:textId="0F5F1784" w:rsidR="00D114A0" w:rsidRPr="00D114A0" w:rsidRDefault="00D114A0" w:rsidP="00D114A0">
      <w:pPr>
        <w:widowControl w:val="0"/>
        <w:autoSpaceDE w:val="0"/>
        <w:autoSpaceDN w:val="0"/>
        <w:adjustRightInd w:val="0"/>
        <w:jc w:val="both"/>
      </w:pPr>
      <w:r w:rsidRPr="00D114A0">
        <w:t xml:space="preserve">             В соответствии с главой 31 Налогового кодекса Российской Федерации, Федеральным законом от 29.09.2019  за № 325-ФЗ "О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администрирования", Федеральным законом от 06.10.2003 N 131-ФЗ "Об общих принципах организации местного самоуправления в Российской Федерации", в  целях социальной  поддержки семей граждан, призванных  на военную службу по мобилизации в Вооруженные Силы Российской Федерации в соответствии с Указом Президента Российской Федерации от 21.09.2022г. № 647 «Об объявлении частичной мобилизации в Российской Федерации», Указа Главы Республики Ингушетия  № 206 от 01.11.2022года « О дополнительных мерах социальной поддержки семей граждан, призванных на военную службу по мобилизации в Вооруженные Силы Российской Федерации», и ст.26 Устава сельского поселения </w:t>
      </w:r>
      <w:r>
        <w:t>Даттых</w:t>
      </w:r>
      <w:r w:rsidRPr="00D114A0">
        <w:t xml:space="preserve">, </w:t>
      </w:r>
      <w:r>
        <w:t>Даттых</w:t>
      </w:r>
      <w:r w:rsidRPr="00D114A0">
        <w:t xml:space="preserve"> сельский совет </w:t>
      </w:r>
      <w:r w:rsidRPr="00D114A0">
        <w:rPr>
          <w:b/>
        </w:rPr>
        <w:t>РЕШИЛ:</w:t>
      </w:r>
    </w:p>
    <w:p w14:paraId="687775FA" w14:textId="372927A0" w:rsidR="00D114A0" w:rsidRPr="00D114A0" w:rsidRDefault="00D114A0" w:rsidP="00D114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114A0">
        <w:t>Установить и ввести с 1 января 202</w:t>
      </w:r>
      <w:r>
        <w:t>5</w:t>
      </w:r>
      <w:r w:rsidRPr="00D114A0">
        <w:t xml:space="preserve"> года на территории сельского поселения Троицкое земельный налог.</w:t>
      </w:r>
    </w:p>
    <w:p w14:paraId="49F5E18B" w14:textId="77777777" w:rsidR="00D114A0" w:rsidRPr="00D114A0" w:rsidRDefault="00D114A0" w:rsidP="00D114A0">
      <w:pPr>
        <w:autoSpaceDE w:val="0"/>
        <w:autoSpaceDN w:val="0"/>
        <w:adjustRightInd w:val="0"/>
        <w:ind w:left="1365"/>
        <w:jc w:val="both"/>
      </w:pPr>
    </w:p>
    <w:p w14:paraId="78DA76A5" w14:textId="0EB2349B" w:rsidR="00D114A0" w:rsidRPr="00D114A0" w:rsidRDefault="00D114A0" w:rsidP="00D114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114A0">
        <w:t xml:space="preserve">Налогоплательщиками земельного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сельского поселения </w:t>
      </w:r>
      <w:r>
        <w:t>Даттых</w:t>
      </w:r>
      <w:r w:rsidRPr="00D114A0">
        <w:t>.</w:t>
      </w:r>
    </w:p>
    <w:p w14:paraId="7006A062" w14:textId="77777777" w:rsidR="00D114A0" w:rsidRPr="00D114A0" w:rsidRDefault="00D114A0" w:rsidP="00D114A0">
      <w:pPr>
        <w:autoSpaceDE w:val="0"/>
        <w:autoSpaceDN w:val="0"/>
        <w:adjustRightInd w:val="0"/>
        <w:ind w:left="1365"/>
        <w:jc w:val="both"/>
      </w:pPr>
    </w:p>
    <w:p w14:paraId="4943C6F6" w14:textId="6016DD0A" w:rsidR="00D114A0" w:rsidRPr="00D114A0" w:rsidRDefault="00D114A0" w:rsidP="00D114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114A0">
        <w:t xml:space="preserve">Объектом налогообложения признаются земельные участки, расположенные в границах муниципального образования сельского поселения </w:t>
      </w:r>
      <w:r>
        <w:t>Даттых</w:t>
      </w:r>
      <w:r w:rsidRPr="00D114A0">
        <w:t xml:space="preserve"> Сунженского муниципального района.</w:t>
      </w:r>
    </w:p>
    <w:p w14:paraId="4834B2D8" w14:textId="77777777" w:rsidR="00D114A0" w:rsidRPr="00D114A0" w:rsidRDefault="00D114A0" w:rsidP="00D114A0">
      <w:pPr>
        <w:widowControl w:val="0"/>
        <w:autoSpaceDE w:val="0"/>
        <w:autoSpaceDN w:val="0"/>
        <w:adjustRightInd w:val="0"/>
        <w:jc w:val="both"/>
      </w:pPr>
    </w:p>
    <w:p w14:paraId="28BDDC64" w14:textId="77777777" w:rsidR="00D114A0" w:rsidRPr="00D114A0" w:rsidRDefault="00D114A0" w:rsidP="00D114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114A0">
        <w:rPr>
          <w:b/>
        </w:rPr>
        <w:t>Установить следующие ставки земельного налога:</w:t>
      </w:r>
    </w:p>
    <w:p w14:paraId="16BCAC97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 w:firstLine="720"/>
        <w:jc w:val="both"/>
      </w:pPr>
      <w:r w:rsidRPr="00D114A0">
        <w:rPr>
          <w:b/>
        </w:rPr>
        <w:t xml:space="preserve"> 0,1 процента</w:t>
      </w:r>
      <w:r w:rsidRPr="00D114A0">
        <w:t xml:space="preserve"> в отношении земельных участков:</w:t>
      </w:r>
    </w:p>
    <w:p w14:paraId="5F35E28A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 w:firstLine="720"/>
        <w:jc w:val="both"/>
      </w:pPr>
      <w:r w:rsidRPr="00D114A0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1409F20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 w:firstLine="720"/>
        <w:jc w:val="both"/>
      </w:pPr>
      <w:r w:rsidRPr="00D114A0">
        <w:lastRenderedPageBreak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индивидуального жилищного строительства;</w:t>
      </w:r>
    </w:p>
    <w:p w14:paraId="1725640C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 w:firstLine="720"/>
        <w:jc w:val="both"/>
      </w:pPr>
      <w:r w:rsidRPr="00D114A0"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14:paraId="107BD689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 w:firstLine="720"/>
        <w:jc w:val="both"/>
      </w:pPr>
    </w:p>
    <w:p w14:paraId="79E205C1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 w:firstLine="720"/>
        <w:jc w:val="both"/>
      </w:pPr>
      <w:r w:rsidRPr="00D114A0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F03C1F5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/>
        <w:jc w:val="both"/>
      </w:pPr>
      <w:r w:rsidRPr="00D114A0">
        <w:t xml:space="preserve">            </w:t>
      </w:r>
      <w:r w:rsidRPr="00D114A0">
        <w:rPr>
          <w:b/>
        </w:rPr>
        <w:t>1,0 процент</w:t>
      </w:r>
      <w:r w:rsidRPr="00D114A0">
        <w:t xml:space="preserve"> в отношении прочих земельных участков.</w:t>
      </w:r>
    </w:p>
    <w:p w14:paraId="7E34D627" w14:textId="77777777" w:rsidR="00D114A0" w:rsidRPr="00D114A0" w:rsidRDefault="00D114A0" w:rsidP="00D114A0">
      <w:pPr>
        <w:widowControl w:val="0"/>
        <w:autoSpaceDE w:val="0"/>
        <w:autoSpaceDN w:val="0"/>
        <w:adjustRightInd w:val="0"/>
        <w:jc w:val="both"/>
      </w:pPr>
    </w:p>
    <w:p w14:paraId="4C0883A3" w14:textId="77777777" w:rsidR="00D114A0" w:rsidRPr="00D114A0" w:rsidRDefault="00D114A0" w:rsidP="00D114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114A0">
        <w:rPr>
          <w:b/>
        </w:rPr>
        <w:t>Определить следующий порядок и сроки уплаты налога и авансовых платежей по налогу:</w:t>
      </w:r>
    </w:p>
    <w:p w14:paraId="7DAEEC96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/>
        <w:jc w:val="both"/>
      </w:pPr>
    </w:p>
    <w:p w14:paraId="3AB737AB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/>
        <w:jc w:val="both"/>
      </w:pPr>
      <w:r w:rsidRPr="00D114A0">
        <w:t xml:space="preserve">Налог подлежит уплате налогоплательщиками-физическими лицами в срок не позднее </w:t>
      </w:r>
      <w:r w:rsidRPr="00D114A0">
        <w:rPr>
          <w:b/>
        </w:rPr>
        <w:t>1-го декабря</w:t>
      </w:r>
      <w:r w:rsidRPr="00D114A0">
        <w:t xml:space="preserve"> года, следующего за истекшим налоговым периодом. </w:t>
      </w:r>
    </w:p>
    <w:p w14:paraId="21DF7AA8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/>
        <w:jc w:val="both"/>
      </w:pPr>
      <w:r w:rsidRPr="00D114A0">
        <w:t xml:space="preserve"> В соответствии с пунктом 1статьи 397 Налогового Кодекса устанавливается единый срок уплаты земельного налога с организаций. Налог подлежит уплате по истечении налогового периода, налогоплательщиками-организациями в срок не позднее </w:t>
      </w:r>
      <w:r w:rsidRPr="00D114A0">
        <w:rPr>
          <w:b/>
        </w:rPr>
        <w:t xml:space="preserve">1-го марта </w:t>
      </w:r>
      <w:r w:rsidRPr="00D114A0">
        <w:t>года, следующего за истекшим налоговым периодом.</w:t>
      </w:r>
    </w:p>
    <w:p w14:paraId="15714937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/>
        <w:jc w:val="both"/>
      </w:pPr>
      <w:r w:rsidRPr="00D114A0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14:paraId="36126FB7" w14:textId="77777777" w:rsidR="00D114A0" w:rsidRPr="00D114A0" w:rsidRDefault="00D114A0" w:rsidP="00D114A0">
      <w:pPr>
        <w:widowControl w:val="0"/>
        <w:autoSpaceDE w:val="0"/>
        <w:autoSpaceDN w:val="0"/>
        <w:adjustRightInd w:val="0"/>
        <w:jc w:val="both"/>
      </w:pPr>
    </w:p>
    <w:p w14:paraId="7C5483D0" w14:textId="77777777" w:rsidR="00D114A0" w:rsidRPr="00D114A0" w:rsidRDefault="00D114A0" w:rsidP="00D114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114A0">
        <w:rPr>
          <w:b/>
        </w:rPr>
        <w:t>Льготы по земельному налогу.</w:t>
      </w:r>
    </w:p>
    <w:p w14:paraId="5151B594" w14:textId="77777777" w:rsidR="00D114A0" w:rsidRPr="00D114A0" w:rsidRDefault="00D114A0" w:rsidP="00D114A0">
      <w:pPr>
        <w:widowControl w:val="0"/>
        <w:autoSpaceDE w:val="0"/>
        <w:autoSpaceDN w:val="0"/>
        <w:adjustRightInd w:val="0"/>
        <w:ind w:left="1365"/>
        <w:jc w:val="both"/>
      </w:pPr>
    </w:p>
    <w:p w14:paraId="46AFC1B6" w14:textId="455A45B8" w:rsidR="00D114A0" w:rsidRPr="00D114A0" w:rsidRDefault="00D114A0" w:rsidP="00D114A0">
      <w:pPr>
        <w:widowControl w:val="0"/>
        <w:autoSpaceDE w:val="0"/>
        <w:autoSpaceDN w:val="0"/>
        <w:adjustRightInd w:val="0"/>
        <w:ind w:left="1365"/>
        <w:jc w:val="both"/>
      </w:pPr>
      <w:r w:rsidRPr="00D114A0">
        <w:t xml:space="preserve">Дополнительно к льготам, установленным Налоговым кодексом Российской Федерации, на территории сельского поселения </w:t>
      </w:r>
      <w:r>
        <w:t>Даттых</w:t>
      </w:r>
      <w:r w:rsidRPr="00D114A0">
        <w:t xml:space="preserve"> освобождаются от уплаты земельного налога:</w:t>
      </w:r>
    </w:p>
    <w:p w14:paraId="5FA73FE0" w14:textId="77777777" w:rsidR="00D114A0" w:rsidRPr="00D114A0" w:rsidRDefault="00D114A0" w:rsidP="00D114A0">
      <w:pPr>
        <w:jc w:val="both"/>
      </w:pPr>
      <w:r w:rsidRPr="00D114A0">
        <w:t xml:space="preserve">                    -  Находящиеся в собственности и в постоянном (бессрочном) пользовании                                                                     </w:t>
      </w:r>
    </w:p>
    <w:p w14:paraId="2E4A6FA2" w14:textId="77777777" w:rsidR="00D114A0" w:rsidRPr="00D114A0" w:rsidRDefault="00D114A0" w:rsidP="00D114A0">
      <w:pPr>
        <w:jc w:val="both"/>
      </w:pPr>
      <w:r w:rsidRPr="00D114A0">
        <w:t xml:space="preserve">                      земельные участки муниципального образования и органов местного   </w:t>
      </w:r>
    </w:p>
    <w:p w14:paraId="78A96BF8" w14:textId="22DEF362" w:rsidR="00D114A0" w:rsidRPr="00D114A0" w:rsidRDefault="00D114A0" w:rsidP="00D114A0">
      <w:pPr>
        <w:jc w:val="both"/>
      </w:pPr>
      <w:r w:rsidRPr="00D114A0">
        <w:t xml:space="preserve">                      самоуправления сельского поселения </w:t>
      </w:r>
      <w:r>
        <w:t>Даттых</w:t>
      </w:r>
      <w:r w:rsidRPr="00D114A0">
        <w:t xml:space="preserve">; </w:t>
      </w:r>
    </w:p>
    <w:p w14:paraId="16A00C4C" w14:textId="77777777" w:rsidR="00D114A0" w:rsidRPr="00D114A0" w:rsidRDefault="00D114A0" w:rsidP="00D114A0">
      <w:pPr>
        <w:jc w:val="both"/>
      </w:pPr>
      <w:r w:rsidRPr="00D114A0">
        <w:t xml:space="preserve">                    - муниципальных учреждений и организаций, созданных органами местного          </w:t>
      </w:r>
    </w:p>
    <w:p w14:paraId="15047530" w14:textId="77777777" w:rsidR="00D114A0" w:rsidRPr="00D114A0" w:rsidRDefault="00D114A0" w:rsidP="00D114A0">
      <w:pPr>
        <w:jc w:val="both"/>
      </w:pPr>
      <w:r w:rsidRPr="00D114A0">
        <w:t xml:space="preserve">                      самоуправления для осуществления управленческих, социально-культурных,                  </w:t>
      </w:r>
    </w:p>
    <w:p w14:paraId="6710610A" w14:textId="77777777" w:rsidR="00D114A0" w:rsidRPr="00D114A0" w:rsidRDefault="00D114A0" w:rsidP="00D114A0">
      <w:pPr>
        <w:jc w:val="both"/>
      </w:pPr>
      <w:r w:rsidRPr="00D114A0">
        <w:t xml:space="preserve">                      образовательных или иных функций некоммерческого характера, </w:t>
      </w:r>
    </w:p>
    <w:p w14:paraId="7A67BC15" w14:textId="77777777" w:rsidR="00D114A0" w:rsidRPr="00D114A0" w:rsidRDefault="00D114A0" w:rsidP="00D114A0">
      <w:pPr>
        <w:jc w:val="both"/>
      </w:pPr>
      <w:r w:rsidRPr="00D114A0">
        <w:t xml:space="preserve">                      деятельность которых финансируется не менее чем 70% за счет средств           </w:t>
      </w:r>
    </w:p>
    <w:p w14:paraId="78A770B4" w14:textId="77777777" w:rsidR="00D114A0" w:rsidRPr="00D114A0" w:rsidRDefault="00D114A0" w:rsidP="00D114A0">
      <w:pPr>
        <w:jc w:val="both"/>
      </w:pPr>
      <w:r w:rsidRPr="00D114A0">
        <w:t xml:space="preserve">                      местного бюджета;</w:t>
      </w:r>
    </w:p>
    <w:p w14:paraId="4A9BABFE" w14:textId="77777777" w:rsidR="00D114A0" w:rsidRPr="00D114A0" w:rsidRDefault="00D114A0" w:rsidP="00D114A0">
      <w:pPr>
        <w:jc w:val="both"/>
      </w:pPr>
      <w:r w:rsidRPr="00D114A0">
        <w:t xml:space="preserve">                    </w:t>
      </w:r>
      <w:r w:rsidRPr="00D114A0">
        <w:rPr>
          <w:b/>
        </w:rPr>
        <w:t>-</w:t>
      </w:r>
      <w:r w:rsidRPr="00D114A0">
        <w:t xml:space="preserve"> религиозные организации - в отношении принадлежащих им земельных                </w:t>
      </w:r>
    </w:p>
    <w:p w14:paraId="5121F9D4" w14:textId="77777777" w:rsidR="00D114A0" w:rsidRPr="00D114A0" w:rsidRDefault="00D114A0" w:rsidP="00D114A0">
      <w:pPr>
        <w:jc w:val="both"/>
      </w:pPr>
      <w:r w:rsidRPr="00D114A0">
        <w:t xml:space="preserve">                      участков, на которых расположены здания, строения и сооружения </w:t>
      </w:r>
    </w:p>
    <w:p w14:paraId="1F7A0997" w14:textId="77777777" w:rsidR="00D114A0" w:rsidRPr="00D114A0" w:rsidRDefault="00D114A0" w:rsidP="00D114A0">
      <w:pPr>
        <w:jc w:val="both"/>
      </w:pPr>
      <w:r w:rsidRPr="00D114A0">
        <w:t xml:space="preserve">                      религиозного и благотворительного назначения;</w:t>
      </w:r>
    </w:p>
    <w:p w14:paraId="27CEBBF3" w14:textId="77777777" w:rsidR="00D114A0" w:rsidRPr="00D114A0" w:rsidRDefault="00D114A0" w:rsidP="00D114A0"/>
    <w:p w14:paraId="410D27CD" w14:textId="77777777" w:rsidR="00D114A0" w:rsidRPr="00D114A0" w:rsidRDefault="00D114A0" w:rsidP="00D114A0">
      <w:pPr>
        <w:autoSpaceDE w:val="0"/>
        <w:autoSpaceDN w:val="0"/>
        <w:adjustRightInd w:val="0"/>
        <w:jc w:val="both"/>
        <w:rPr>
          <w:b/>
        </w:rPr>
      </w:pPr>
      <w:r w:rsidRPr="00D114A0">
        <w:t xml:space="preserve">         </w:t>
      </w:r>
      <w:r w:rsidRPr="00D114A0">
        <w:rPr>
          <w:b/>
        </w:rPr>
        <w:t>7</w:t>
      </w:r>
      <w:r w:rsidRPr="00D114A0">
        <w:t xml:space="preserve">.        </w:t>
      </w:r>
      <w:r w:rsidRPr="00D114A0">
        <w:rPr>
          <w:b/>
        </w:rPr>
        <w:t xml:space="preserve">Освобождаются полностью, наряду с категорией, указанной в ст.395 НК </w:t>
      </w:r>
    </w:p>
    <w:p w14:paraId="30BCCB1A" w14:textId="77777777" w:rsidR="00D114A0" w:rsidRPr="00D114A0" w:rsidRDefault="00D114A0" w:rsidP="00D114A0">
      <w:pPr>
        <w:autoSpaceDE w:val="0"/>
        <w:autoSpaceDN w:val="0"/>
        <w:adjustRightInd w:val="0"/>
        <w:jc w:val="both"/>
      </w:pPr>
      <w:r w:rsidRPr="00D114A0">
        <w:rPr>
          <w:b/>
        </w:rPr>
        <w:t xml:space="preserve">                     Российской Федерации, следующие категории налогоплательщиков</w:t>
      </w:r>
      <w:r w:rsidRPr="00D114A0">
        <w:t>:</w:t>
      </w:r>
    </w:p>
    <w:p w14:paraId="55C85FF0" w14:textId="77777777" w:rsidR="00D114A0" w:rsidRPr="00D114A0" w:rsidRDefault="00D114A0" w:rsidP="00D114A0">
      <w:pPr>
        <w:jc w:val="both"/>
      </w:pPr>
      <w:r w:rsidRPr="00D114A0">
        <w:t xml:space="preserve">         </w:t>
      </w:r>
    </w:p>
    <w:p w14:paraId="03155C93" w14:textId="77777777" w:rsidR="00D114A0" w:rsidRPr="00D114A0" w:rsidRDefault="00D114A0" w:rsidP="00D114A0">
      <w:pPr>
        <w:jc w:val="both"/>
      </w:pPr>
      <w:r w:rsidRPr="00D114A0">
        <w:t xml:space="preserve">                    1) Герои Советского Союза, Герои Российской Федерации, полные кавалеры   </w:t>
      </w:r>
    </w:p>
    <w:p w14:paraId="658D1378" w14:textId="77777777" w:rsidR="00D114A0" w:rsidRPr="00D114A0" w:rsidRDefault="00D114A0" w:rsidP="00D114A0">
      <w:pPr>
        <w:jc w:val="both"/>
      </w:pPr>
      <w:r w:rsidRPr="00D114A0">
        <w:t xml:space="preserve">                       ордена Славы;</w:t>
      </w:r>
    </w:p>
    <w:p w14:paraId="7030D8E8" w14:textId="77777777" w:rsidR="00D114A0" w:rsidRPr="00D114A0" w:rsidRDefault="00D114A0" w:rsidP="00D114A0">
      <w:pPr>
        <w:jc w:val="both"/>
      </w:pPr>
      <w:r w:rsidRPr="00D114A0">
        <w:t xml:space="preserve">                    2) инвалиды, имеющие I группу инвалидности, а также лица, имеющих II </w:t>
      </w:r>
    </w:p>
    <w:p w14:paraId="1CFE25DC" w14:textId="77777777" w:rsidR="00D114A0" w:rsidRPr="00D114A0" w:rsidRDefault="00D114A0" w:rsidP="00D114A0">
      <w:pPr>
        <w:jc w:val="both"/>
      </w:pPr>
      <w:r w:rsidRPr="00D114A0">
        <w:lastRenderedPageBreak/>
        <w:t xml:space="preserve">                        группу инвалидности, установленную до 1 января 2023 года;</w:t>
      </w:r>
    </w:p>
    <w:p w14:paraId="5CFF19D9" w14:textId="77777777" w:rsidR="00D114A0" w:rsidRPr="00D114A0" w:rsidRDefault="00D114A0" w:rsidP="00D114A0">
      <w:pPr>
        <w:jc w:val="both"/>
      </w:pPr>
      <w:r w:rsidRPr="00D114A0">
        <w:t xml:space="preserve">                    3) инвалиды с детства;</w:t>
      </w:r>
    </w:p>
    <w:p w14:paraId="418F8B20" w14:textId="77777777" w:rsidR="00D114A0" w:rsidRPr="00D114A0" w:rsidRDefault="00D114A0" w:rsidP="00D114A0">
      <w:pPr>
        <w:jc w:val="both"/>
      </w:pPr>
      <w:r w:rsidRPr="00D114A0">
        <w:t xml:space="preserve">                   </w:t>
      </w:r>
      <w:r w:rsidRPr="00D114A0">
        <w:rPr>
          <w:b/>
        </w:rPr>
        <w:t xml:space="preserve"> </w:t>
      </w:r>
      <w:r w:rsidRPr="00D114A0">
        <w:t xml:space="preserve">4) ветераны и инвалиды Великой Отечественной войны, а также ветераны и </w:t>
      </w:r>
    </w:p>
    <w:p w14:paraId="3AD916AE" w14:textId="77777777" w:rsidR="00D114A0" w:rsidRPr="00D114A0" w:rsidRDefault="00D114A0" w:rsidP="00D114A0">
      <w:pPr>
        <w:jc w:val="both"/>
      </w:pPr>
      <w:r w:rsidRPr="00D114A0">
        <w:t xml:space="preserve">                        инвалиды боевых действий;</w:t>
      </w:r>
    </w:p>
    <w:p w14:paraId="3547D2B3" w14:textId="77777777" w:rsidR="00D114A0" w:rsidRPr="00D114A0" w:rsidRDefault="00D114A0" w:rsidP="00D114A0">
      <w:pPr>
        <w:jc w:val="both"/>
      </w:pPr>
      <w:r w:rsidRPr="00D114A0">
        <w:t xml:space="preserve">                    5) физические лица, имеющих право на получение социальной поддержки в     </w:t>
      </w:r>
    </w:p>
    <w:p w14:paraId="1F6AED6D" w14:textId="77777777" w:rsidR="00D114A0" w:rsidRPr="00D114A0" w:rsidRDefault="00D114A0" w:rsidP="00D114A0">
      <w:pPr>
        <w:jc w:val="both"/>
      </w:pPr>
      <w:r w:rsidRPr="00D114A0">
        <w:t xml:space="preserve">                        соответствии с Законом Российской Федерации "О социальной защите </w:t>
      </w:r>
    </w:p>
    <w:p w14:paraId="6423449D" w14:textId="77777777" w:rsidR="00D114A0" w:rsidRPr="00D114A0" w:rsidRDefault="00D114A0" w:rsidP="00D114A0">
      <w:pPr>
        <w:jc w:val="both"/>
      </w:pPr>
      <w:r w:rsidRPr="00D114A0">
        <w:t xml:space="preserve">                        граждан, подвергшихся воздействию радиации вследствие катастрофы на </w:t>
      </w:r>
    </w:p>
    <w:p w14:paraId="380C28F5" w14:textId="77777777" w:rsidR="00D114A0" w:rsidRPr="00D114A0" w:rsidRDefault="00D114A0" w:rsidP="00D114A0">
      <w:pPr>
        <w:jc w:val="both"/>
      </w:pPr>
      <w:r w:rsidRPr="00D114A0">
        <w:t xml:space="preserve">                      Чернобыльской АЭС" (в редакции Закона Российской Федерации от 18 </w:t>
      </w:r>
    </w:p>
    <w:p w14:paraId="458C0463" w14:textId="77777777" w:rsidR="00D114A0" w:rsidRPr="00D114A0" w:rsidRDefault="00D114A0" w:rsidP="00D114A0">
      <w:pPr>
        <w:jc w:val="both"/>
      </w:pPr>
      <w:r w:rsidRPr="00D114A0">
        <w:t xml:space="preserve">                      июня 1992 года N 3061-1), в соответствии с Федеральным законом от 26 </w:t>
      </w:r>
    </w:p>
    <w:p w14:paraId="27912B73" w14:textId="77777777" w:rsidR="00D114A0" w:rsidRPr="00D114A0" w:rsidRDefault="00D114A0" w:rsidP="00D114A0">
      <w:pPr>
        <w:jc w:val="both"/>
      </w:pPr>
      <w:r w:rsidRPr="00D114A0">
        <w:t xml:space="preserve">                      ноября 1998 года N 175-ФЗ "О социальной защите граждан Российской </w:t>
      </w:r>
    </w:p>
    <w:p w14:paraId="073C9A52" w14:textId="77777777" w:rsidR="00D114A0" w:rsidRPr="00D114A0" w:rsidRDefault="00D114A0" w:rsidP="00D114A0">
      <w:pPr>
        <w:jc w:val="both"/>
      </w:pPr>
      <w:r w:rsidRPr="00D114A0">
        <w:t xml:space="preserve">                      Федерации, подвергшихся воздействию радиации вследствие аварии в 1957 </w:t>
      </w:r>
    </w:p>
    <w:p w14:paraId="3AF8F077" w14:textId="77777777" w:rsidR="00D114A0" w:rsidRPr="00D114A0" w:rsidRDefault="00D114A0" w:rsidP="00D114A0">
      <w:pPr>
        <w:jc w:val="both"/>
      </w:pPr>
      <w:r w:rsidRPr="00D114A0">
        <w:t xml:space="preserve">                      году на производственном объединении "Маяк" и сбросов радиоактивных </w:t>
      </w:r>
    </w:p>
    <w:p w14:paraId="7B2DD34D" w14:textId="77777777" w:rsidR="00D114A0" w:rsidRPr="00D114A0" w:rsidRDefault="00D114A0" w:rsidP="00D114A0">
      <w:pPr>
        <w:jc w:val="both"/>
      </w:pPr>
      <w:r w:rsidRPr="00D114A0">
        <w:t xml:space="preserve">                      отходов в реку Теча" и в соответствии с Федеральным законом от 10 января         </w:t>
      </w:r>
    </w:p>
    <w:p w14:paraId="28103B84" w14:textId="77777777" w:rsidR="00D114A0" w:rsidRPr="00D114A0" w:rsidRDefault="00D114A0" w:rsidP="00D114A0">
      <w:pPr>
        <w:jc w:val="both"/>
      </w:pPr>
      <w:r w:rsidRPr="00D114A0">
        <w:t xml:space="preserve">                      2002 года N 2-ФЗ "О социальных гарантиях гражданам, подвергшимся </w:t>
      </w:r>
    </w:p>
    <w:p w14:paraId="11C80B40" w14:textId="77777777" w:rsidR="00D114A0" w:rsidRPr="00D114A0" w:rsidRDefault="00D114A0" w:rsidP="00D114A0">
      <w:pPr>
        <w:jc w:val="both"/>
      </w:pPr>
      <w:r w:rsidRPr="00D114A0">
        <w:t xml:space="preserve">                      радиационному воздействию вследствие ядерных испытаний на </w:t>
      </w:r>
    </w:p>
    <w:p w14:paraId="426456FD" w14:textId="77777777" w:rsidR="00D114A0" w:rsidRPr="00D114A0" w:rsidRDefault="00D114A0" w:rsidP="00D114A0">
      <w:pPr>
        <w:jc w:val="both"/>
      </w:pPr>
      <w:r w:rsidRPr="00D114A0">
        <w:t xml:space="preserve">                      Семипалатинском полигоне";</w:t>
      </w:r>
    </w:p>
    <w:p w14:paraId="1E69FF5B" w14:textId="77777777" w:rsidR="00D114A0" w:rsidRPr="00D114A0" w:rsidRDefault="00D114A0" w:rsidP="00D114A0">
      <w:pPr>
        <w:jc w:val="both"/>
      </w:pPr>
      <w:r w:rsidRPr="00D114A0">
        <w:t xml:space="preserve">                 6)  физические лица, принимавшие в составе подразделений особого риска </w:t>
      </w:r>
    </w:p>
    <w:p w14:paraId="6375F88F" w14:textId="77777777" w:rsidR="00D114A0" w:rsidRPr="00D114A0" w:rsidRDefault="00D114A0" w:rsidP="00D114A0">
      <w:pPr>
        <w:jc w:val="both"/>
      </w:pPr>
      <w:r w:rsidRPr="00D114A0">
        <w:t xml:space="preserve">                       непосредственное участие в испытаниях ядерного и термоядерного оружия, </w:t>
      </w:r>
    </w:p>
    <w:p w14:paraId="3FCD701F" w14:textId="77777777" w:rsidR="00D114A0" w:rsidRPr="00D114A0" w:rsidRDefault="00D114A0" w:rsidP="00D114A0">
      <w:pPr>
        <w:jc w:val="both"/>
      </w:pPr>
      <w:r w:rsidRPr="00D114A0">
        <w:t xml:space="preserve">                      ликвидации аварий ядерных установок на средствах вооружения и военных </w:t>
      </w:r>
    </w:p>
    <w:p w14:paraId="47533DDD" w14:textId="77777777" w:rsidR="00D114A0" w:rsidRPr="00D114A0" w:rsidRDefault="00D114A0" w:rsidP="00D114A0">
      <w:pPr>
        <w:jc w:val="both"/>
      </w:pPr>
      <w:r w:rsidRPr="00D114A0">
        <w:t xml:space="preserve">                      объектах;</w:t>
      </w:r>
    </w:p>
    <w:p w14:paraId="5F7910A3" w14:textId="77777777" w:rsidR="00D114A0" w:rsidRPr="00D114A0" w:rsidRDefault="00D114A0" w:rsidP="00D114A0">
      <w:pPr>
        <w:jc w:val="both"/>
        <w:rPr>
          <w:lang w:val="x-none" w:eastAsia="x-none"/>
        </w:rPr>
      </w:pPr>
      <w:r w:rsidRPr="00D114A0">
        <w:rPr>
          <w:lang w:val="x-none" w:eastAsia="x-none"/>
        </w:rPr>
        <w:t xml:space="preserve">      </w:t>
      </w:r>
      <w:r w:rsidRPr="00D114A0">
        <w:rPr>
          <w:lang w:eastAsia="x-none"/>
        </w:rPr>
        <w:t xml:space="preserve">         </w:t>
      </w:r>
      <w:r w:rsidRPr="00D114A0">
        <w:rPr>
          <w:lang w:val="x-none" w:eastAsia="x-none"/>
        </w:rPr>
        <w:t xml:space="preserve">  7) физические лица, получившие или перенесшие лучевую болезнь или ставшие </w:t>
      </w:r>
    </w:p>
    <w:p w14:paraId="428036C0" w14:textId="77777777" w:rsidR="00D114A0" w:rsidRPr="00D114A0" w:rsidRDefault="00D114A0" w:rsidP="00D114A0">
      <w:pPr>
        <w:jc w:val="both"/>
        <w:rPr>
          <w:lang w:val="x-none" w:eastAsia="x-none"/>
        </w:rPr>
      </w:pPr>
      <w:r w:rsidRPr="00D114A0">
        <w:rPr>
          <w:lang w:eastAsia="x-none"/>
        </w:rPr>
        <w:t xml:space="preserve">                      </w:t>
      </w:r>
      <w:r w:rsidRPr="00D114A0">
        <w:rPr>
          <w:lang w:val="x-none" w:eastAsia="x-none"/>
        </w:rPr>
        <w:t xml:space="preserve">инвалидами в результате испытаний, учений и иных работ, связанных с </w:t>
      </w:r>
    </w:p>
    <w:p w14:paraId="4BC12F0D" w14:textId="77777777" w:rsidR="00D114A0" w:rsidRPr="00D114A0" w:rsidRDefault="00D114A0" w:rsidP="00D114A0">
      <w:pPr>
        <w:jc w:val="both"/>
        <w:rPr>
          <w:lang w:val="x-none" w:eastAsia="x-none"/>
        </w:rPr>
      </w:pPr>
      <w:r w:rsidRPr="00D114A0">
        <w:rPr>
          <w:lang w:eastAsia="x-none"/>
        </w:rPr>
        <w:t xml:space="preserve">                     </w:t>
      </w:r>
      <w:r w:rsidRPr="00D114A0">
        <w:rPr>
          <w:lang w:val="x-none" w:eastAsia="x-none"/>
        </w:rPr>
        <w:t xml:space="preserve">любыми видами ядерных установок, включая ядерное оружие и космическую </w:t>
      </w:r>
    </w:p>
    <w:p w14:paraId="4D36F49E" w14:textId="77777777" w:rsidR="00D114A0" w:rsidRPr="00D114A0" w:rsidRDefault="00D114A0" w:rsidP="00D114A0">
      <w:pPr>
        <w:jc w:val="both"/>
        <w:rPr>
          <w:shd w:val="clear" w:color="auto" w:fill="FFFFFF"/>
          <w:lang w:val="x-none" w:eastAsia="x-none"/>
        </w:rPr>
      </w:pPr>
      <w:r w:rsidRPr="00D114A0">
        <w:rPr>
          <w:lang w:eastAsia="x-none"/>
        </w:rPr>
        <w:t xml:space="preserve">                     </w:t>
      </w:r>
      <w:r w:rsidRPr="00D114A0">
        <w:rPr>
          <w:lang w:val="x-none" w:eastAsia="x-none"/>
        </w:rPr>
        <w:t>технику;</w:t>
      </w:r>
      <w:r w:rsidRPr="00D114A0">
        <w:rPr>
          <w:shd w:val="clear" w:color="auto" w:fill="FFFFFF"/>
          <w:lang w:val="x-none" w:eastAsia="x-none"/>
        </w:rPr>
        <w:t xml:space="preserve">    </w:t>
      </w:r>
    </w:p>
    <w:p w14:paraId="505324A5" w14:textId="77777777" w:rsidR="00D114A0" w:rsidRPr="00D114A0" w:rsidRDefault="00D114A0" w:rsidP="00D114A0">
      <w:pPr>
        <w:jc w:val="both"/>
        <w:rPr>
          <w:lang w:val="x-none" w:eastAsia="x-none"/>
        </w:rPr>
      </w:pPr>
      <w:r w:rsidRPr="00D114A0">
        <w:rPr>
          <w:lang w:val="x-none" w:eastAsia="x-none"/>
        </w:rPr>
        <w:t xml:space="preserve">        </w:t>
      </w:r>
      <w:r w:rsidRPr="00D114A0">
        <w:rPr>
          <w:lang w:eastAsia="x-none"/>
        </w:rPr>
        <w:t xml:space="preserve">        </w:t>
      </w:r>
      <w:r w:rsidRPr="00D114A0">
        <w:rPr>
          <w:lang w:val="x-none" w:eastAsia="x-none"/>
        </w:rPr>
        <w:t xml:space="preserve"> 8) </w:t>
      </w:r>
      <w:r w:rsidRPr="00D114A0">
        <w:rPr>
          <w:lang w:eastAsia="x-none"/>
        </w:rPr>
        <w:t xml:space="preserve">  </w:t>
      </w:r>
      <w:r w:rsidRPr="00D114A0">
        <w:rPr>
          <w:lang w:val="x-none" w:eastAsia="x-none"/>
        </w:rPr>
        <w:t>члены добровольной народной дружины;</w:t>
      </w:r>
    </w:p>
    <w:p w14:paraId="20B1A037" w14:textId="77777777" w:rsidR="00D114A0" w:rsidRPr="00D114A0" w:rsidRDefault="00D114A0" w:rsidP="00D114A0">
      <w:pPr>
        <w:jc w:val="both"/>
        <w:rPr>
          <w:lang w:val="x-none" w:eastAsia="x-none"/>
        </w:rPr>
      </w:pPr>
      <w:r w:rsidRPr="00D114A0">
        <w:rPr>
          <w:lang w:val="x-none" w:eastAsia="x-none"/>
        </w:rPr>
        <w:t xml:space="preserve">       </w:t>
      </w:r>
      <w:r w:rsidRPr="00D114A0">
        <w:rPr>
          <w:lang w:eastAsia="x-none"/>
        </w:rPr>
        <w:t xml:space="preserve">        </w:t>
      </w:r>
      <w:r w:rsidRPr="00D114A0">
        <w:rPr>
          <w:lang w:val="x-none" w:eastAsia="x-none"/>
        </w:rPr>
        <w:t xml:space="preserve">  9) </w:t>
      </w:r>
      <w:r w:rsidRPr="00D114A0">
        <w:rPr>
          <w:lang w:eastAsia="x-none"/>
        </w:rPr>
        <w:t xml:space="preserve">  </w:t>
      </w:r>
      <w:r w:rsidRPr="00D114A0">
        <w:rPr>
          <w:lang w:val="x-none" w:eastAsia="x-none"/>
        </w:rPr>
        <w:t>члены добровольной пожарной охраны.</w:t>
      </w:r>
    </w:p>
    <w:p w14:paraId="595C2264" w14:textId="77777777" w:rsidR="00D114A0" w:rsidRPr="00D114A0" w:rsidRDefault="00D114A0" w:rsidP="00D114A0">
      <w:pPr>
        <w:jc w:val="both"/>
        <w:rPr>
          <w:lang w:eastAsia="x-none"/>
        </w:rPr>
      </w:pPr>
      <w:r w:rsidRPr="00D114A0">
        <w:rPr>
          <w:lang w:eastAsia="x-none"/>
        </w:rPr>
        <w:t xml:space="preserve">                10)  Репрессированные граждане и граждане, пострадавшие от политических </w:t>
      </w:r>
    </w:p>
    <w:p w14:paraId="3EA029F3" w14:textId="77777777" w:rsidR="00D114A0" w:rsidRPr="00D114A0" w:rsidRDefault="00D114A0" w:rsidP="00D114A0">
      <w:pPr>
        <w:jc w:val="both"/>
        <w:rPr>
          <w:lang w:eastAsia="x-none"/>
        </w:rPr>
      </w:pPr>
      <w:r w:rsidRPr="00D114A0">
        <w:rPr>
          <w:lang w:eastAsia="x-none"/>
        </w:rPr>
        <w:t xml:space="preserve">                       репрессий.</w:t>
      </w:r>
    </w:p>
    <w:p w14:paraId="21761E07" w14:textId="77777777" w:rsidR="00D114A0" w:rsidRPr="00D114A0" w:rsidRDefault="00D114A0" w:rsidP="00D114A0">
      <w:pPr>
        <w:jc w:val="both"/>
      </w:pPr>
      <w:r w:rsidRPr="00D114A0">
        <w:rPr>
          <w:lang w:eastAsia="x-none"/>
        </w:rPr>
        <w:t xml:space="preserve">                11)  </w:t>
      </w:r>
      <w:r w:rsidRPr="00D114A0">
        <w:rPr>
          <w:lang w:val="x-none"/>
        </w:rPr>
        <w:t xml:space="preserve">Граждане, призванные на военную службу по мобилизации, а также члены </w:t>
      </w:r>
      <w:r w:rsidRPr="00D114A0">
        <w:t xml:space="preserve"> </w:t>
      </w:r>
    </w:p>
    <w:p w14:paraId="4B6AC8B6" w14:textId="77777777" w:rsidR="00D114A0" w:rsidRPr="00D114A0" w:rsidRDefault="00D114A0" w:rsidP="00D114A0">
      <w:pPr>
        <w:jc w:val="both"/>
        <w:rPr>
          <w:lang w:eastAsia="x-none"/>
        </w:rPr>
      </w:pPr>
      <w:r w:rsidRPr="00D114A0">
        <w:t xml:space="preserve">                        их семьи по адресу проживания.</w:t>
      </w:r>
    </w:p>
    <w:p w14:paraId="5AA2C39C" w14:textId="77777777" w:rsidR="00D114A0" w:rsidRPr="00D114A0" w:rsidRDefault="00D114A0" w:rsidP="00D114A0">
      <w:pPr>
        <w:jc w:val="both"/>
        <w:rPr>
          <w:rFonts w:eastAsia="Calibri"/>
          <w:lang w:val="x-none" w:eastAsia="x-none"/>
        </w:rPr>
      </w:pPr>
      <w:r w:rsidRPr="00D114A0">
        <w:rPr>
          <w:lang w:val="x-none" w:eastAsia="x-none"/>
        </w:rPr>
        <w:t xml:space="preserve">           </w:t>
      </w:r>
    </w:p>
    <w:p w14:paraId="31371B2E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  <w:b/>
        </w:rPr>
        <w:t xml:space="preserve">     8.</w:t>
      </w:r>
      <w:r w:rsidRPr="00D114A0">
        <w:rPr>
          <w:rFonts w:eastAsia="Calibri"/>
        </w:rPr>
        <w:t xml:space="preserve">            Налогоплательщики, имеющие право на налоговые льготы и уменьшение </w:t>
      </w:r>
    </w:p>
    <w:p w14:paraId="2A1A6F95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                 налоговой базы по земельному налогу, должны предоставить в налоговый    </w:t>
      </w:r>
    </w:p>
    <w:p w14:paraId="53375FA0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                 орган, уведомление о выбранном земельном участке, в отношении которого </w:t>
      </w:r>
    </w:p>
    <w:p w14:paraId="0E5C5552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                 применяется налоговый вычет, по своему выбору до </w:t>
      </w:r>
      <w:r w:rsidRPr="00D114A0">
        <w:rPr>
          <w:rFonts w:eastAsia="Calibri"/>
          <w:b/>
        </w:rPr>
        <w:t>1 ноября</w:t>
      </w:r>
      <w:r w:rsidRPr="00D114A0">
        <w:rPr>
          <w:rFonts w:eastAsia="Calibri"/>
        </w:rPr>
        <w:t xml:space="preserve"> года, </w:t>
      </w:r>
    </w:p>
    <w:p w14:paraId="0741D640" w14:textId="0D7B443E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                 являющегося налоговым </w:t>
      </w:r>
      <w:r w:rsidRPr="00D114A0">
        <w:rPr>
          <w:rFonts w:eastAsia="Calibri"/>
        </w:rPr>
        <w:t>периодом, начиная</w:t>
      </w:r>
      <w:r w:rsidRPr="00D114A0">
        <w:rPr>
          <w:rFonts w:eastAsia="Calibri"/>
        </w:rPr>
        <w:t xml:space="preserve"> с которого в отношении       </w:t>
      </w:r>
    </w:p>
    <w:p w14:paraId="03C51638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                 указанного земельного участка применяется налоговый вычет. </w:t>
      </w:r>
    </w:p>
    <w:p w14:paraId="3AF201F7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  <w:b/>
        </w:rPr>
      </w:pPr>
      <w:r w:rsidRPr="00D114A0">
        <w:rPr>
          <w:rFonts w:eastAsia="Calibri"/>
          <w:b/>
        </w:rPr>
        <w:t xml:space="preserve">       </w:t>
      </w:r>
    </w:p>
    <w:p w14:paraId="71422D3B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  <w:b/>
        </w:rPr>
        <w:t xml:space="preserve">     9.            </w:t>
      </w:r>
      <w:r w:rsidRPr="00D114A0">
        <w:rPr>
          <w:rFonts w:eastAsia="Calibri"/>
        </w:rPr>
        <w:t xml:space="preserve">Налоговая льгота предоставляется только в отношении </w:t>
      </w:r>
      <w:r w:rsidRPr="00D114A0">
        <w:rPr>
          <w:rFonts w:eastAsia="Calibri"/>
          <w:b/>
        </w:rPr>
        <w:t>одного объекта</w:t>
      </w:r>
      <w:r w:rsidRPr="00D114A0">
        <w:rPr>
          <w:rFonts w:eastAsia="Calibri"/>
        </w:rPr>
        <w:t xml:space="preserve"> </w:t>
      </w:r>
    </w:p>
    <w:p w14:paraId="12CE1BBC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                 налогообложения по выбору налогоплательщика.  </w:t>
      </w:r>
    </w:p>
    <w:p w14:paraId="080AB2F9" w14:textId="15DAFF2D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</w:t>
      </w:r>
      <w:r w:rsidRPr="00D114A0">
        <w:rPr>
          <w:rFonts w:eastAsia="Calibri"/>
          <w:b/>
        </w:rPr>
        <w:t xml:space="preserve">  10</w:t>
      </w:r>
      <w:r w:rsidRPr="00D114A0">
        <w:rPr>
          <w:rFonts w:eastAsia="Calibri"/>
        </w:rPr>
        <w:t xml:space="preserve">.          Признать утратившим силу решение N </w:t>
      </w:r>
      <w:r>
        <w:rPr>
          <w:rFonts w:eastAsia="Calibri"/>
        </w:rPr>
        <w:t>6</w:t>
      </w:r>
      <w:r w:rsidRPr="00D114A0">
        <w:rPr>
          <w:rFonts w:eastAsia="Calibri"/>
        </w:rPr>
        <w:t xml:space="preserve"> от </w:t>
      </w:r>
      <w:r>
        <w:rPr>
          <w:rFonts w:eastAsia="Calibri"/>
        </w:rPr>
        <w:t>15</w:t>
      </w:r>
      <w:r w:rsidRPr="00D114A0">
        <w:rPr>
          <w:rFonts w:eastAsia="Calibri"/>
        </w:rPr>
        <w:t>.11.202</w:t>
      </w:r>
      <w:r>
        <w:rPr>
          <w:rFonts w:eastAsia="Calibri"/>
        </w:rPr>
        <w:t>3</w:t>
      </w:r>
      <w:r w:rsidRPr="00D114A0">
        <w:rPr>
          <w:rFonts w:eastAsia="Calibri"/>
        </w:rPr>
        <w:t xml:space="preserve"> года </w:t>
      </w:r>
    </w:p>
    <w:p w14:paraId="1D80AC5D" w14:textId="6B26A09C" w:rsidR="00D114A0" w:rsidRPr="00D114A0" w:rsidRDefault="00D114A0" w:rsidP="00D114A0">
      <w:pPr>
        <w:autoSpaceDE w:val="0"/>
        <w:autoSpaceDN w:val="0"/>
        <w:adjustRightInd w:val="0"/>
        <w:rPr>
          <w:rFonts w:eastAsia="Calibri"/>
          <w:bCs/>
        </w:rPr>
      </w:pPr>
      <w:r w:rsidRPr="00D114A0">
        <w:rPr>
          <w:rFonts w:ascii="Calibri" w:eastAsia="Calibri" w:hAnsi="Calibri" w:cs="Calibri"/>
          <w:bCs/>
        </w:rPr>
        <w:t xml:space="preserve">                    </w:t>
      </w:r>
      <w:r w:rsidRPr="00D114A0">
        <w:rPr>
          <w:rFonts w:eastAsia="Calibri"/>
          <w:bCs/>
        </w:rPr>
        <w:t>«</w:t>
      </w:r>
      <w:r w:rsidRPr="00D114A0">
        <w:rPr>
          <w:rFonts w:eastAsia="Calibri"/>
          <w:bCs/>
        </w:rPr>
        <w:t>О внесении</w:t>
      </w:r>
      <w:r w:rsidRPr="00D114A0">
        <w:rPr>
          <w:rFonts w:eastAsia="Calibri"/>
          <w:bCs/>
        </w:rPr>
        <w:t xml:space="preserve"> </w:t>
      </w:r>
      <w:r w:rsidRPr="00D114A0">
        <w:rPr>
          <w:rFonts w:eastAsia="Calibri"/>
          <w:bCs/>
        </w:rPr>
        <w:t>изменений и</w:t>
      </w:r>
      <w:r w:rsidRPr="00D114A0">
        <w:rPr>
          <w:rFonts w:eastAsia="Calibri"/>
          <w:bCs/>
        </w:rPr>
        <w:t xml:space="preserve"> дополнений на земельный налог на территории   </w:t>
      </w:r>
    </w:p>
    <w:p w14:paraId="6C611E36" w14:textId="4CCAE11A" w:rsidR="00D114A0" w:rsidRPr="00D114A0" w:rsidRDefault="00D114A0" w:rsidP="00D114A0">
      <w:pPr>
        <w:autoSpaceDE w:val="0"/>
        <w:autoSpaceDN w:val="0"/>
        <w:adjustRightInd w:val="0"/>
        <w:rPr>
          <w:rFonts w:eastAsia="Calibri"/>
          <w:bCs/>
        </w:rPr>
      </w:pPr>
      <w:r w:rsidRPr="00D114A0">
        <w:rPr>
          <w:rFonts w:eastAsia="Calibri"/>
          <w:bCs/>
        </w:rPr>
        <w:t xml:space="preserve">                     сельского поселения </w:t>
      </w:r>
      <w:r>
        <w:rPr>
          <w:rFonts w:eastAsia="Calibri"/>
          <w:bCs/>
        </w:rPr>
        <w:t>Даттых</w:t>
      </w:r>
      <w:r w:rsidRPr="00D114A0">
        <w:rPr>
          <w:rFonts w:eastAsia="Calibri"/>
          <w:bCs/>
        </w:rPr>
        <w:t xml:space="preserve"> на 202</w:t>
      </w:r>
      <w:r>
        <w:rPr>
          <w:rFonts w:eastAsia="Calibri"/>
          <w:bCs/>
        </w:rPr>
        <w:t xml:space="preserve">4 </w:t>
      </w:r>
      <w:r w:rsidRPr="00D114A0">
        <w:rPr>
          <w:rFonts w:eastAsia="Calibri"/>
          <w:bCs/>
        </w:rPr>
        <w:t>год» с 01 января 202</w:t>
      </w:r>
      <w:r>
        <w:rPr>
          <w:rFonts w:eastAsia="Calibri"/>
          <w:bCs/>
        </w:rPr>
        <w:t>5</w:t>
      </w:r>
      <w:r w:rsidRPr="00D114A0">
        <w:rPr>
          <w:rFonts w:eastAsia="Calibri"/>
          <w:bCs/>
        </w:rPr>
        <w:t>года.</w:t>
      </w:r>
    </w:p>
    <w:p w14:paraId="64D0E0D2" w14:textId="77777777" w:rsidR="00D114A0" w:rsidRPr="00D114A0" w:rsidRDefault="00D114A0" w:rsidP="00D114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C4DC503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  <w:b/>
        </w:rPr>
        <w:t xml:space="preserve">     11.          </w:t>
      </w:r>
      <w:r w:rsidRPr="00D114A0">
        <w:rPr>
          <w:rFonts w:eastAsia="Calibri"/>
        </w:rPr>
        <w:t>Опубликовать настоящее Решение на официальном сайте в сети интернет</w:t>
      </w:r>
    </w:p>
    <w:p w14:paraId="0E8BCD13" w14:textId="77777777" w:rsidR="00D114A0" w:rsidRPr="00D114A0" w:rsidRDefault="00D114A0" w:rsidP="00D114A0">
      <w:pPr>
        <w:tabs>
          <w:tab w:val="left" w:pos="284"/>
        </w:tabs>
        <w:jc w:val="both"/>
        <w:rPr>
          <w:rFonts w:eastAsia="Calibri"/>
        </w:rPr>
      </w:pPr>
      <w:r w:rsidRPr="00D114A0">
        <w:rPr>
          <w:rFonts w:eastAsia="Calibri"/>
        </w:rPr>
        <w:t xml:space="preserve">                   и в газете «Знамя».</w:t>
      </w:r>
    </w:p>
    <w:p w14:paraId="2447023C" w14:textId="77777777" w:rsidR="00D114A0" w:rsidRPr="00D114A0" w:rsidRDefault="00D114A0" w:rsidP="00D114A0">
      <w:pPr>
        <w:tabs>
          <w:tab w:val="left" w:pos="284"/>
        </w:tabs>
        <w:jc w:val="both"/>
        <w:rPr>
          <w:b/>
        </w:rPr>
      </w:pPr>
      <w:r w:rsidRPr="00D114A0">
        <w:rPr>
          <w:b/>
        </w:rPr>
        <w:t xml:space="preserve">     </w:t>
      </w:r>
    </w:p>
    <w:p w14:paraId="532D7157" w14:textId="601CA09C" w:rsidR="00D114A0" w:rsidRPr="00D114A0" w:rsidRDefault="00D114A0" w:rsidP="00D114A0">
      <w:pPr>
        <w:tabs>
          <w:tab w:val="left" w:pos="284"/>
        </w:tabs>
        <w:jc w:val="both"/>
      </w:pPr>
      <w:r w:rsidRPr="00D114A0">
        <w:rPr>
          <w:b/>
        </w:rPr>
        <w:t xml:space="preserve">     12.        </w:t>
      </w:r>
      <w:r w:rsidRPr="00D114A0">
        <w:t xml:space="preserve">Настоящее Решение вступает в силу с </w:t>
      </w:r>
      <w:r w:rsidRPr="00D114A0">
        <w:rPr>
          <w:b/>
        </w:rPr>
        <w:t>01 января 202</w:t>
      </w:r>
      <w:r>
        <w:rPr>
          <w:b/>
        </w:rPr>
        <w:t>5</w:t>
      </w:r>
      <w:r w:rsidRPr="00D114A0">
        <w:rPr>
          <w:b/>
        </w:rPr>
        <w:t xml:space="preserve"> года</w:t>
      </w:r>
      <w:r w:rsidRPr="00D114A0">
        <w:t>.</w:t>
      </w:r>
    </w:p>
    <w:p w14:paraId="2FB66465" w14:textId="68EF9221" w:rsidR="00D114A0" w:rsidRPr="00D114A0" w:rsidRDefault="00D114A0" w:rsidP="006304AD">
      <w:pPr>
        <w:jc w:val="both"/>
      </w:pPr>
      <w:r w:rsidRPr="00D114A0">
        <w:t xml:space="preserve">  </w:t>
      </w:r>
      <w:r w:rsidRPr="00D114A0">
        <w:rPr>
          <w:rFonts w:ascii="Calibri" w:eastAsia="Calibri" w:hAnsi="Calibri"/>
          <w:lang w:eastAsia="en-US"/>
        </w:rPr>
        <w:t xml:space="preserve">      </w:t>
      </w:r>
    </w:p>
    <w:p w14:paraId="033631D0" w14:textId="601C50E3" w:rsidR="00D114A0" w:rsidRPr="00D114A0" w:rsidRDefault="00D114A0" w:rsidP="00D114A0">
      <w:pPr>
        <w:tabs>
          <w:tab w:val="left" w:pos="3930"/>
        </w:tabs>
        <w:spacing w:after="200" w:line="276" w:lineRule="auto"/>
        <w:jc w:val="both"/>
        <w:rPr>
          <w:b/>
        </w:rPr>
      </w:pPr>
      <w:r w:rsidRPr="00D114A0">
        <w:rPr>
          <w:b/>
        </w:rPr>
        <w:t xml:space="preserve">         </w:t>
      </w:r>
      <w:proofErr w:type="spellStart"/>
      <w:r>
        <w:rPr>
          <w:b/>
        </w:rPr>
        <w:t>П</w:t>
      </w:r>
      <w:r w:rsidRPr="00D114A0">
        <w:rPr>
          <w:b/>
        </w:rPr>
        <w:t>редседател</w:t>
      </w:r>
      <w:proofErr w:type="spellEnd"/>
      <w:r w:rsidRPr="00D114A0">
        <w:rPr>
          <w:b/>
        </w:rPr>
        <w:t xml:space="preserve"> </w:t>
      </w:r>
      <w:proofErr w:type="spellStart"/>
      <w:r>
        <w:rPr>
          <w:b/>
        </w:rPr>
        <w:t>Даттыхского</w:t>
      </w:r>
      <w:proofErr w:type="spellEnd"/>
    </w:p>
    <w:p w14:paraId="5121B81A" w14:textId="16EEBED9" w:rsidR="00D114A0" w:rsidRPr="00D114A0" w:rsidRDefault="00D114A0" w:rsidP="00D114A0">
      <w:pPr>
        <w:tabs>
          <w:tab w:val="left" w:pos="3930"/>
        </w:tabs>
        <w:spacing w:after="200" w:line="276" w:lineRule="auto"/>
        <w:jc w:val="both"/>
        <w:rPr>
          <w:b/>
        </w:rPr>
      </w:pPr>
      <w:r w:rsidRPr="00D114A0">
        <w:rPr>
          <w:b/>
        </w:rPr>
        <w:t xml:space="preserve">         сельского </w:t>
      </w:r>
      <w:r w:rsidRPr="00D114A0">
        <w:rPr>
          <w:b/>
        </w:rPr>
        <w:t xml:space="preserve">Совета </w:t>
      </w:r>
      <w:proofErr w:type="spellStart"/>
      <w:r w:rsidRPr="00D114A0">
        <w:rPr>
          <w:b/>
        </w:rPr>
        <w:t>с.п</w:t>
      </w:r>
      <w:proofErr w:type="spellEnd"/>
      <w:r w:rsidRPr="00D114A0">
        <w:rPr>
          <w:b/>
        </w:rPr>
        <w:t>.</w:t>
      </w:r>
      <w:r w:rsidRPr="00D114A0">
        <w:rPr>
          <w:b/>
        </w:rPr>
        <w:t xml:space="preserve"> </w:t>
      </w:r>
      <w:r>
        <w:rPr>
          <w:b/>
        </w:rPr>
        <w:t>Даттых</w:t>
      </w:r>
      <w:r w:rsidRPr="00D114A0">
        <w:rPr>
          <w:b/>
        </w:rPr>
        <w:t xml:space="preserve">         ______________________ </w:t>
      </w:r>
      <w:proofErr w:type="spellStart"/>
      <w:r>
        <w:rPr>
          <w:b/>
        </w:rPr>
        <w:t>В.Х.Хаиров</w:t>
      </w:r>
      <w:proofErr w:type="spellEnd"/>
    </w:p>
    <w:p w14:paraId="4BDD68C3" w14:textId="77777777" w:rsidR="00D114A0" w:rsidRPr="00D114A0" w:rsidRDefault="00D114A0" w:rsidP="00D114A0"/>
    <w:sectPr w:rsidR="00D114A0" w:rsidRPr="00D1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2C4"/>
    <w:multiLevelType w:val="hybridMultilevel"/>
    <w:tmpl w:val="223492A2"/>
    <w:lvl w:ilvl="0" w:tplc="43A2297E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A0"/>
    <w:rsid w:val="006304AD"/>
    <w:rsid w:val="00844EB7"/>
    <w:rsid w:val="0092240B"/>
    <w:rsid w:val="00D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BDE20"/>
  <w15:chartTrackingRefBased/>
  <w15:docId w15:val="{76147CFA-0692-4934-906B-7F80D13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2024-11-11T12:15:00Z</cp:lastPrinted>
  <dcterms:created xsi:type="dcterms:W3CDTF">2024-11-11T12:02:00Z</dcterms:created>
  <dcterms:modified xsi:type="dcterms:W3CDTF">2024-11-11T12:16:00Z</dcterms:modified>
</cp:coreProperties>
</file>